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4B" w:rsidRDefault="007060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604B" w:rsidRDefault="0070604B">
      <w:pPr>
        <w:pStyle w:val="ConsPlusNormal"/>
        <w:jc w:val="both"/>
        <w:outlineLvl w:val="0"/>
      </w:pPr>
    </w:p>
    <w:p w:rsidR="0070604B" w:rsidRDefault="0070604B">
      <w:pPr>
        <w:pStyle w:val="ConsPlusTitle"/>
        <w:jc w:val="center"/>
      </w:pPr>
      <w:r>
        <w:t>АДМИНИСТРАЦИЯ ЛИПЕЦКОЙ ОБЛАСТИ</w:t>
      </w:r>
    </w:p>
    <w:p w:rsidR="0070604B" w:rsidRDefault="0070604B">
      <w:pPr>
        <w:pStyle w:val="ConsPlusTitle"/>
        <w:jc w:val="center"/>
      </w:pPr>
    </w:p>
    <w:p w:rsidR="0070604B" w:rsidRDefault="0070604B">
      <w:pPr>
        <w:pStyle w:val="ConsPlusTitle"/>
        <w:jc w:val="center"/>
      </w:pPr>
      <w:r>
        <w:t>РАСПОРЯЖЕНИЕ</w:t>
      </w:r>
    </w:p>
    <w:p w:rsidR="0070604B" w:rsidRDefault="0070604B">
      <w:pPr>
        <w:pStyle w:val="ConsPlusTitle"/>
        <w:jc w:val="center"/>
      </w:pPr>
      <w:r>
        <w:t>от 10 марта 2020 г. N 102-р</w:t>
      </w:r>
    </w:p>
    <w:p w:rsidR="0070604B" w:rsidRDefault="0070604B">
      <w:pPr>
        <w:pStyle w:val="ConsPlusTitle"/>
        <w:jc w:val="center"/>
      </w:pPr>
    </w:p>
    <w:p w:rsidR="0070604B" w:rsidRDefault="0070604B">
      <w:pPr>
        <w:pStyle w:val="ConsPlusTitle"/>
        <w:jc w:val="center"/>
      </w:pPr>
      <w:r>
        <w:t>О ВВЕДЕНИИ РЕЖИМА ПОВЫШЕННОЙ ГОТОВНОСТИ НА ТЕРРИТОРИИ</w:t>
      </w:r>
    </w:p>
    <w:p w:rsidR="0070604B" w:rsidRDefault="0070604B">
      <w:pPr>
        <w:pStyle w:val="ConsPlusTitle"/>
        <w:jc w:val="center"/>
      </w:pPr>
      <w:r>
        <w:t>ЛИПЕЦКОЙ ОБЛАСТИ</w:t>
      </w:r>
    </w:p>
    <w:p w:rsidR="0070604B" w:rsidRDefault="0070604B">
      <w:pPr>
        <w:pStyle w:val="ConsPlusNormal"/>
        <w:jc w:val="both"/>
      </w:pPr>
    </w:p>
    <w:p w:rsidR="0070604B" w:rsidRDefault="0070604B">
      <w:pPr>
        <w:pStyle w:val="ConsPlusNormal"/>
        <w:ind w:firstLine="540"/>
        <w:jc w:val="both"/>
      </w:pPr>
      <w:r>
        <w:t xml:space="preserve">В связи с угрозой распространения на территории Липецкой области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 августа 2012 года N 358 "О Липецкой территориальной подсистеме единой государственной системы предупреждения и ликвидации чрезвычайных ситуаций и признании утратившими силу некоторых постановлений администрации Липецкой области":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1. Ввести с 10 марта 2020 года на территории Липецкой области режим повышенной готовности для органов управления и сил Липецкой территориальной подсистемы единой государственной системы предупреждения и ликвидации чрезвычайных ситуаций.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2. Установить региональный (межмуниципальный) уровень реагирования.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3. Границы территории, на которой могут возникнуть чрезвычайные ситуации, определить в пределах границ Липецкой области.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4. Органам управления и силам Липецкой территориальной подсистемы РСЧС для предупреждения чрезвычайных ситуаций провести комплекс превентивных мероприятий, определенный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Положения о Липецкой территориальной подсистеме единой государственной системы предупреждения и ликвидации чрезвычайных ситуаций, утвержденного постановлением администрации Липецкой области от 31 августа 2012 года N 358 "О Липецкой территориальной подсистеме единой государственной системы предупреждения и ликвидации чрезвычайных ситуаций и признании утратившими силу некоторых постановлений администрации Липецкой области" и планами действий по предупреждению и ликвидации чрезвычайных ситуаций природного и техногенного характера.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5. Обязать граждан, 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5.1.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5.2. соблюдать постановления санитарных врачей о нахождении в режиме изоляции на дому.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6. Обязать всех работодателей, осуществляющих деятельность на территории Липецкой области: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6.1.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6.2. оказывать работникам содействие в обеспечении соблюдения режима самоизоляции на дому;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6.3.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Липецкой области </w:t>
      </w:r>
      <w:r>
        <w:lastRenderedPageBreak/>
        <w:t xml:space="preserve">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7. Управлению здравоохранения Липецкой области: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7.1. обеспечить возможность оформления листков нетрудоспособности без посещения медицинских организаций для лиц, 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(2019-nCoV);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7.2.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и пациентам старше 60 лет;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 xml:space="preserve">7.3.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8. Координацию деятельности органов управления и сил Липецкой территориальной подсистемы РСЧС возложить на комиссию по предупреждению и ликвидации чрезвычайных ситуаций и обеспечению пожарной безопасности Липецкой области.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9. Определить ответственными за организацию осуществления мероприятий по предупреждению чрезвычайных ситуаций на территории Липецкой области заместителей главы администрации Липецкой А.И. Ильина, А.Н. Рябченко в соответствии с возложенными полномочиями.</w:t>
      </w:r>
    </w:p>
    <w:p w:rsidR="0070604B" w:rsidRDefault="0070604B">
      <w:pPr>
        <w:pStyle w:val="ConsPlusNormal"/>
        <w:spacing w:before="220"/>
        <w:ind w:firstLine="540"/>
        <w:jc w:val="both"/>
      </w:pPr>
      <w:r>
        <w:t>10. Управлению по делам печати, телерадиовещания и связи Липецкой области организовать в средствах массовой информации информирование населения о введении на территории Липецкой области режима повышенной готовности для органов управления и сил Липецкой территориальной подсистемы РСЧС, а также о мерах по обеспечению безопасности населения.</w:t>
      </w:r>
    </w:p>
    <w:p w:rsidR="0070604B" w:rsidRDefault="0070604B">
      <w:pPr>
        <w:pStyle w:val="ConsPlusNormal"/>
        <w:jc w:val="both"/>
      </w:pPr>
    </w:p>
    <w:p w:rsidR="0070604B" w:rsidRDefault="0070604B">
      <w:pPr>
        <w:pStyle w:val="ConsPlusNormal"/>
        <w:jc w:val="right"/>
      </w:pPr>
      <w:r>
        <w:t>Глава администрации</w:t>
      </w:r>
    </w:p>
    <w:p w:rsidR="0070604B" w:rsidRDefault="0070604B">
      <w:pPr>
        <w:pStyle w:val="ConsPlusNormal"/>
        <w:jc w:val="right"/>
      </w:pPr>
      <w:r>
        <w:t>Липецкой области</w:t>
      </w:r>
    </w:p>
    <w:p w:rsidR="0070604B" w:rsidRDefault="0070604B">
      <w:pPr>
        <w:pStyle w:val="ConsPlusNormal"/>
        <w:jc w:val="right"/>
      </w:pPr>
      <w:r>
        <w:t>И.Г.АРТАМОНОВ</w:t>
      </w:r>
    </w:p>
    <w:p w:rsidR="0070604B" w:rsidRDefault="0070604B">
      <w:pPr>
        <w:pStyle w:val="ConsPlusNormal"/>
        <w:jc w:val="both"/>
      </w:pPr>
    </w:p>
    <w:p w:rsidR="0070604B" w:rsidRDefault="0070604B">
      <w:pPr>
        <w:pStyle w:val="ConsPlusNormal"/>
        <w:jc w:val="both"/>
      </w:pPr>
    </w:p>
    <w:p w:rsidR="0070604B" w:rsidRDefault="00706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7B1" w:rsidRDefault="00DA47B1"/>
    <w:sectPr w:rsidR="00DA47B1" w:rsidSect="00A7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B"/>
    <w:rsid w:val="0070604B"/>
    <w:rsid w:val="009B2949"/>
    <w:rsid w:val="00D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11CC-D56B-41F4-A1AE-9471770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C975CCFF897FB74D0FCA01CE1230D67B9EA392DA07F0606D9EF66AC5FCE42AD65DBAACC7025B762532F4A9FDBC292651BAF81734E999B9F2D61c4F0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C975CCFF897FB74D0FCA01CE1230D67B9EA392DA07F0606D9EF66AC5FCE42AD65DBB8CC2829B7644D274B8A8D93D4c3F0R" TargetMode="External"/><Relationship Id="rId5" Type="http://schemas.openxmlformats.org/officeDocument/2006/relationships/hyperlink" Target="consultantplus://offline/ref=CE7C975CCFF897FB74D0FCB61F8D7F0264B0BC362DA37C545986B43BFB56C415F82ADAE4887B3AB7664D254F96c8FF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Геннадиевна</dc:creator>
  <cp:keywords/>
  <dc:description/>
  <cp:lastModifiedBy>User</cp:lastModifiedBy>
  <cp:revision>2</cp:revision>
  <dcterms:created xsi:type="dcterms:W3CDTF">2020-10-13T11:11:00Z</dcterms:created>
  <dcterms:modified xsi:type="dcterms:W3CDTF">2020-10-13T11:11:00Z</dcterms:modified>
</cp:coreProperties>
</file>